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6D6F" w14:textId="77777777" w:rsidR="001850F3" w:rsidRDefault="001850F3" w:rsidP="00F10891">
      <w:pPr>
        <w:jc w:val="center"/>
        <w:rPr>
          <w:rFonts w:ascii="Tahoma" w:hAnsi="Tahoma" w:cs="Tahoma"/>
          <w:sz w:val="20"/>
        </w:rPr>
      </w:pPr>
    </w:p>
    <w:p w14:paraId="0B4411B6" w14:textId="77777777" w:rsidR="001464A9" w:rsidRPr="000278B6" w:rsidRDefault="003C53EE" w:rsidP="00F10891">
      <w:pPr>
        <w:jc w:val="center"/>
        <w:rPr>
          <w:rFonts w:ascii="Tahoma" w:hAnsi="Tahoma" w:cs="Tahoma"/>
          <w:sz w:val="20"/>
        </w:rPr>
      </w:pPr>
      <w:r w:rsidRPr="000278B6">
        <w:rPr>
          <w:rFonts w:ascii="Tahoma" w:hAnsi="Tahoma" w:cs="Tahoma"/>
          <w:sz w:val="20"/>
        </w:rPr>
        <w:t xml:space="preserve">   </w:t>
      </w:r>
      <w:r w:rsidR="00F10891" w:rsidRPr="000278B6">
        <w:rPr>
          <w:noProof/>
          <w:sz w:val="20"/>
          <w:lang w:eastAsia="sl-SI"/>
        </w:rPr>
        <w:drawing>
          <wp:inline distT="0" distB="0" distL="0" distR="0" wp14:anchorId="24A87EEE" wp14:editId="5586BC1A">
            <wp:extent cx="2133298" cy="1653540"/>
            <wp:effectExtent l="0" t="0" r="635"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0853"/>
                    <a:stretch/>
                  </pic:blipFill>
                  <pic:spPr bwMode="auto">
                    <a:xfrm>
                      <a:off x="0" y="0"/>
                      <a:ext cx="2133600" cy="1653774"/>
                    </a:xfrm>
                    <a:prstGeom prst="rect">
                      <a:avLst/>
                    </a:prstGeom>
                    <a:ln>
                      <a:noFill/>
                    </a:ln>
                    <a:extLst>
                      <a:ext uri="{53640926-AAD7-44D8-BBD7-CCE9431645EC}">
                        <a14:shadowObscured xmlns:a14="http://schemas.microsoft.com/office/drawing/2010/main"/>
                      </a:ext>
                    </a:extLst>
                  </pic:spPr>
                </pic:pic>
              </a:graphicData>
            </a:graphic>
          </wp:inline>
        </w:drawing>
      </w:r>
    </w:p>
    <w:p w14:paraId="1F3321ED" w14:textId="77777777" w:rsidR="006F5C94" w:rsidRDefault="006F5C94" w:rsidP="00A4365C">
      <w:pPr>
        <w:pStyle w:val="Odstavekseznama"/>
        <w:ind w:left="0"/>
        <w:jc w:val="center"/>
        <w:rPr>
          <w:rFonts w:ascii="Tahoma" w:hAnsi="Tahoma" w:cs="Tahoma"/>
          <w:color w:val="000000" w:themeColor="text1"/>
          <w:sz w:val="20"/>
        </w:rPr>
      </w:pPr>
    </w:p>
    <w:p w14:paraId="2CEB0345" w14:textId="011F0C9A" w:rsidR="006F5C94" w:rsidRDefault="006F5C94" w:rsidP="00A4365C">
      <w:pPr>
        <w:pStyle w:val="Odstavekseznama"/>
        <w:ind w:left="0"/>
        <w:jc w:val="center"/>
        <w:rPr>
          <w:rFonts w:ascii="Tahoma" w:hAnsi="Tahoma" w:cs="Tahoma"/>
          <w:color w:val="000000" w:themeColor="text1"/>
          <w:sz w:val="20"/>
        </w:rPr>
      </w:pPr>
      <w:r>
        <w:rPr>
          <w:rFonts w:ascii="Tahoma" w:hAnsi="Tahoma" w:cs="Tahoma"/>
          <w:color w:val="000000" w:themeColor="text1"/>
          <w:sz w:val="20"/>
        </w:rPr>
        <w:t>Vabimo vas na spletno strokovno klepetalnico</w:t>
      </w:r>
    </w:p>
    <w:p w14:paraId="4EE92F07" w14:textId="77777777" w:rsidR="006F5C94" w:rsidRDefault="006F5C94" w:rsidP="00A4365C">
      <w:pPr>
        <w:pStyle w:val="Odstavekseznama"/>
        <w:ind w:left="0"/>
        <w:jc w:val="center"/>
        <w:rPr>
          <w:rFonts w:ascii="Tahoma" w:hAnsi="Tahoma" w:cs="Tahoma"/>
          <w:color w:val="000000" w:themeColor="text1"/>
          <w:sz w:val="20"/>
        </w:rPr>
      </w:pPr>
    </w:p>
    <w:p w14:paraId="4D681B34" w14:textId="101B950C" w:rsidR="00A4365C" w:rsidRPr="000278B6" w:rsidRDefault="00EC3BAC" w:rsidP="00A4365C">
      <w:pPr>
        <w:pStyle w:val="Odstavekseznama"/>
        <w:ind w:left="0"/>
        <w:jc w:val="center"/>
        <w:rPr>
          <w:rFonts w:ascii="Tahoma" w:hAnsi="Tahoma" w:cs="Tahoma"/>
          <w:color w:val="000000" w:themeColor="text1"/>
          <w:sz w:val="20"/>
        </w:rPr>
      </w:pPr>
      <w:r w:rsidRPr="000278B6">
        <w:rPr>
          <w:rFonts w:ascii="Tahoma" w:hAnsi="Tahoma" w:cs="Tahoma"/>
          <w:color w:val="000000" w:themeColor="text1"/>
          <w:sz w:val="20"/>
        </w:rPr>
        <w:t xml:space="preserve">v </w:t>
      </w:r>
      <w:r w:rsidR="000278B6">
        <w:rPr>
          <w:rFonts w:ascii="Tahoma" w:hAnsi="Tahoma" w:cs="Tahoma"/>
          <w:color w:val="000000" w:themeColor="text1"/>
          <w:sz w:val="20"/>
        </w:rPr>
        <w:t xml:space="preserve">četrtek, </w:t>
      </w:r>
      <w:r w:rsidR="00155EA5">
        <w:rPr>
          <w:rFonts w:ascii="Tahoma" w:hAnsi="Tahoma" w:cs="Tahoma"/>
          <w:color w:val="000000" w:themeColor="text1"/>
          <w:sz w:val="20"/>
        </w:rPr>
        <w:t xml:space="preserve">3. </w:t>
      </w:r>
      <w:r w:rsidR="00AC0598">
        <w:rPr>
          <w:rFonts w:ascii="Tahoma" w:hAnsi="Tahoma" w:cs="Tahoma"/>
          <w:color w:val="000000" w:themeColor="text1"/>
          <w:sz w:val="20"/>
        </w:rPr>
        <w:t>februar</w:t>
      </w:r>
      <w:r w:rsidR="00E33FF7">
        <w:rPr>
          <w:rFonts w:ascii="Tahoma" w:hAnsi="Tahoma" w:cs="Tahoma"/>
          <w:color w:val="000000" w:themeColor="text1"/>
          <w:sz w:val="20"/>
        </w:rPr>
        <w:t>ja</w:t>
      </w:r>
      <w:r w:rsidR="00A4365C" w:rsidRPr="000278B6">
        <w:rPr>
          <w:rFonts w:ascii="Tahoma" w:hAnsi="Tahoma" w:cs="Tahoma"/>
          <w:color w:val="000000" w:themeColor="text1"/>
          <w:sz w:val="20"/>
        </w:rPr>
        <w:t xml:space="preserve"> 202</w:t>
      </w:r>
      <w:r w:rsidR="00923CE1">
        <w:rPr>
          <w:rFonts w:ascii="Tahoma" w:hAnsi="Tahoma" w:cs="Tahoma"/>
          <w:color w:val="000000" w:themeColor="text1"/>
          <w:sz w:val="20"/>
        </w:rPr>
        <w:t>2</w:t>
      </w:r>
      <w:r w:rsidR="00A4365C" w:rsidRPr="000278B6">
        <w:rPr>
          <w:rFonts w:ascii="Tahoma" w:hAnsi="Tahoma" w:cs="Tahoma"/>
          <w:color w:val="000000" w:themeColor="text1"/>
          <w:sz w:val="20"/>
        </w:rPr>
        <w:t>, ob 13. uri</w:t>
      </w:r>
    </w:p>
    <w:p w14:paraId="02BAACF6" w14:textId="1FBCDBEC" w:rsidR="00E16783" w:rsidRDefault="005E652C" w:rsidP="00A4365C">
      <w:pPr>
        <w:pStyle w:val="Odstavekseznama"/>
        <w:ind w:left="0"/>
        <w:jc w:val="center"/>
        <w:rPr>
          <w:rFonts w:ascii="Tahoma" w:hAnsi="Tahoma" w:cs="Tahoma"/>
          <w:color w:val="000000" w:themeColor="text1"/>
          <w:sz w:val="20"/>
        </w:rPr>
      </w:pPr>
      <w:r w:rsidRPr="000278B6">
        <w:rPr>
          <w:rFonts w:ascii="Tahoma" w:hAnsi="Tahoma" w:cs="Tahoma"/>
          <w:color w:val="000000" w:themeColor="text1"/>
          <w:sz w:val="20"/>
        </w:rPr>
        <w:t>na spletni platformi Zoom</w:t>
      </w:r>
    </w:p>
    <w:p w14:paraId="2DE87A8D" w14:textId="4E8A03B3" w:rsidR="005E652C" w:rsidRPr="000278B6" w:rsidRDefault="00E16783" w:rsidP="00A4365C">
      <w:pPr>
        <w:pStyle w:val="Odstavekseznama"/>
        <w:ind w:left="0"/>
        <w:jc w:val="center"/>
        <w:rPr>
          <w:rFonts w:ascii="Tahoma" w:hAnsi="Tahoma" w:cs="Tahoma"/>
          <w:color w:val="000000" w:themeColor="text1"/>
          <w:sz w:val="20"/>
        </w:rPr>
      </w:pPr>
      <w:r>
        <w:rPr>
          <w:rFonts w:ascii="Tahoma" w:hAnsi="Tahoma" w:cs="Tahoma"/>
          <w:color w:val="000000" w:themeColor="text1"/>
          <w:sz w:val="20"/>
        </w:rPr>
        <w:t>predvidoma v trajanju 2 šolskih ur</w:t>
      </w:r>
    </w:p>
    <w:p w14:paraId="4AB232D6" w14:textId="77777777" w:rsidR="005E652C" w:rsidRDefault="005E652C" w:rsidP="00A4365C">
      <w:pPr>
        <w:pStyle w:val="Odstavekseznama"/>
        <w:ind w:left="0"/>
        <w:jc w:val="center"/>
        <w:rPr>
          <w:rFonts w:ascii="Tahoma" w:hAnsi="Tahoma" w:cs="Tahoma"/>
          <w:color w:val="000000" w:themeColor="text1"/>
          <w:sz w:val="20"/>
        </w:rPr>
      </w:pPr>
    </w:p>
    <w:p w14:paraId="671C5380" w14:textId="67598218" w:rsidR="001560A2" w:rsidRPr="002F608F" w:rsidRDefault="006916EE" w:rsidP="00D84EC5">
      <w:pPr>
        <w:pStyle w:val="Intenzivencitat"/>
        <w:spacing w:before="0" w:after="0" w:line="240" w:lineRule="auto"/>
        <w:ind w:left="567" w:right="284"/>
        <w:rPr>
          <w:rFonts w:ascii="Tahoma" w:hAnsi="Tahoma" w:cs="Tahoma"/>
          <w:i w:val="0"/>
          <w:sz w:val="28"/>
          <w:szCs w:val="32"/>
        </w:rPr>
      </w:pPr>
      <w:r w:rsidRPr="002F608F">
        <w:rPr>
          <w:rFonts w:ascii="Tahoma" w:hAnsi="Tahoma" w:cs="Tahoma"/>
          <w:i w:val="0"/>
          <w:sz w:val="28"/>
          <w:szCs w:val="32"/>
        </w:rPr>
        <w:t>Kako nam joga pomaga do ravnovesja</w:t>
      </w:r>
      <w:r w:rsidR="00EF0F45" w:rsidRPr="002F608F">
        <w:rPr>
          <w:rFonts w:ascii="Tahoma" w:hAnsi="Tahoma" w:cs="Tahoma"/>
          <w:i w:val="0"/>
          <w:sz w:val="28"/>
          <w:szCs w:val="32"/>
        </w:rPr>
        <w:t xml:space="preserve"> na naraven način</w:t>
      </w:r>
      <w:r w:rsidRPr="002F608F">
        <w:rPr>
          <w:rFonts w:ascii="Tahoma" w:hAnsi="Tahoma" w:cs="Tahoma"/>
          <w:i w:val="0"/>
          <w:sz w:val="28"/>
          <w:szCs w:val="32"/>
        </w:rPr>
        <w:t xml:space="preserve"> </w:t>
      </w:r>
      <w:r w:rsidR="002F608F" w:rsidRPr="002F608F">
        <w:rPr>
          <w:rFonts w:ascii="Tahoma" w:hAnsi="Tahoma" w:cs="Tahoma"/>
          <w:i w:val="0"/>
          <w:sz w:val="28"/>
          <w:szCs w:val="32"/>
        </w:rPr>
        <w:t>»</w:t>
      </w:r>
      <w:r w:rsidRPr="002F608F">
        <w:rPr>
          <w:rFonts w:ascii="Tahoma" w:hAnsi="Tahoma" w:cs="Tahoma"/>
          <w:i w:val="0"/>
          <w:sz w:val="28"/>
          <w:szCs w:val="32"/>
        </w:rPr>
        <w:t>HORMONSKA JOGA</w:t>
      </w:r>
      <w:r w:rsidR="002F608F" w:rsidRPr="002F608F">
        <w:rPr>
          <w:rFonts w:ascii="Tahoma" w:hAnsi="Tahoma" w:cs="Tahoma"/>
          <w:i w:val="0"/>
          <w:sz w:val="28"/>
          <w:szCs w:val="32"/>
        </w:rPr>
        <w:t>«</w:t>
      </w:r>
    </w:p>
    <w:p w14:paraId="129E1BBF" w14:textId="77777777" w:rsidR="006A1CF0" w:rsidRPr="001560A2" w:rsidRDefault="006A1CF0" w:rsidP="006A1CF0">
      <w:pPr>
        <w:rPr>
          <w:sz w:val="20"/>
        </w:rPr>
      </w:pPr>
    </w:p>
    <w:p w14:paraId="3AAF065D" w14:textId="77777777" w:rsidR="001560A2" w:rsidRPr="001560A2" w:rsidRDefault="001560A2" w:rsidP="00A6792D">
      <w:pPr>
        <w:pBdr>
          <w:bottom w:val="single" w:sz="6" w:space="1" w:color="auto"/>
        </w:pBdr>
        <w:spacing w:before="120" w:after="120" w:line="240" w:lineRule="auto"/>
        <w:ind w:left="567" w:right="425"/>
        <w:jc w:val="both"/>
        <w:rPr>
          <w:rFonts w:ascii="Tahoma" w:hAnsi="Tahoma" w:cs="Tahoma"/>
          <w:sz w:val="16"/>
        </w:rPr>
      </w:pPr>
      <w:r w:rsidRPr="001560A2">
        <w:rPr>
          <w:rFonts w:ascii="Tahoma" w:hAnsi="Tahoma" w:cs="Tahoma"/>
          <w:sz w:val="16"/>
        </w:rPr>
        <w:t xml:space="preserve">Praktično predavanje ob pokušini nekaj vaj hormonske joga terapije in dihalnih vaj za premagovanje škodljivega stresa bo izvedla Alenka Košorok Humar. </w:t>
      </w:r>
    </w:p>
    <w:p w14:paraId="4DB7ADD1" w14:textId="6793DEAC" w:rsidR="009E7D51" w:rsidRPr="001560A2" w:rsidRDefault="001560A2" w:rsidP="00A6792D">
      <w:pPr>
        <w:pBdr>
          <w:bottom w:val="single" w:sz="6" w:space="1" w:color="auto"/>
        </w:pBdr>
        <w:spacing w:before="120" w:after="120" w:line="240" w:lineRule="auto"/>
        <w:ind w:left="567" w:right="425"/>
        <w:jc w:val="both"/>
        <w:rPr>
          <w:rFonts w:ascii="Tahoma" w:hAnsi="Tahoma" w:cs="Tahoma"/>
          <w:sz w:val="16"/>
        </w:rPr>
      </w:pPr>
      <w:r w:rsidRPr="001560A2">
        <w:rPr>
          <w:rFonts w:ascii="Tahoma" w:hAnsi="Tahoma" w:cs="Tahoma"/>
          <w:sz w:val="16"/>
        </w:rPr>
        <w:t>Na tokratnem dogodku nam bo skozi teorijo in prakso predstavila pomen hormonskega ravnovesja oz. našega »usklajenega notranjega orkestra«, to harmonijo sa</w:t>
      </w:r>
      <w:bookmarkStart w:id="0" w:name="_GoBack"/>
      <w:bookmarkEnd w:id="0"/>
      <w:r w:rsidRPr="001560A2">
        <w:rPr>
          <w:rFonts w:ascii="Tahoma" w:hAnsi="Tahoma" w:cs="Tahoma"/>
          <w:sz w:val="16"/>
        </w:rPr>
        <w:t>ma poimenuje »hormonija«. Hormoni nadzorujejo vse naše telesne sisteme in lahko sprožajo dobro ali slabo počutje ter vplivajo na vsako celico našega organizma in njihovo medsebojno delovanje. Za to, da na primer odpremo oči oz. veko, ni bistvena mišica, ampak hormoni, ki poskrbijo, da je v krvi sladkor, odgovoren za mišično moč. Če se vrežemo v prst, hormoni nadzorujejo vnetje in preprečujejo okužbo. S hormonsko jogo vzpostavimo ravnovesje na naraven način z lastnim gibanjem, dihanjem, kroženjem oz. usmerjanjem energije. Hormonska joga blagodejno vpliva na žensko telo in žleze z notranjim izločanjem (predvsem hipofizo, ščitnico, nadledvične žleze in jajčnike), učinkuje kot preventiva osteoporoze in srčno-žilnih bolezni, lajša nevšečnosti pri osebah z diabetesom, priporočljiva pa je tudi za moške, saj deluje protistresno in sproščujoče, zmanjšuje simptome andropavze ter povečuje libido. Vaje so enostavne, zahtevajo pa redno prakso. Prvi rezultati vadbe se pokažejo po štirih tednih, velikokrat tudi že prej. Gre za naravno metodo, ki pospeši in uravnovesi delovanje žlez z notranjim izločanjem.</w:t>
      </w:r>
    </w:p>
    <w:p w14:paraId="6BC0517B" w14:textId="77777777" w:rsidR="00155EA5" w:rsidRPr="001560A2" w:rsidRDefault="00155EA5" w:rsidP="00FB4B06">
      <w:pPr>
        <w:pBdr>
          <w:bottom w:val="single" w:sz="6" w:space="1" w:color="auto"/>
        </w:pBdr>
        <w:spacing w:after="0" w:line="240" w:lineRule="auto"/>
        <w:ind w:left="709" w:right="425" w:hanging="142"/>
        <w:jc w:val="both"/>
        <w:rPr>
          <w:rFonts w:ascii="Tahoma" w:hAnsi="Tahoma" w:cs="Tahoma"/>
          <w:sz w:val="18"/>
        </w:rPr>
      </w:pPr>
    </w:p>
    <w:p w14:paraId="0D44E0AD" w14:textId="77777777" w:rsidR="000278B6" w:rsidRPr="001560A2" w:rsidRDefault="000278B6" w:rsidP="000278B6">
      <w:pPr>
        <w:spacing w:after="0" w:line="240" w:lineRule="auto"/>
        <w:ind w:left="709" w:right="567"/>
        <w:jc w:val="both"/>
        <w:rPr>
          <w:rFonts w:ascii="Tahoma" w:hAnsi="Tahoma" w:cs="Tahoma"/>
          <w:sz w:val="16"/>
        </w:rPr>
      </w:pPr>
    </w:p>
    <w:p w14:paraId="266BF649" w14:textId="61458BCC" w:rsidR="00EC3BAC" w:rsidRPr="001560A2" w:rsidRDefault="00F10421" w:rsidP="00A6792D">
      <w:pPr>
        <w:spacing w:after="0" w:line="240" w:lineRule="auto"/>
        <w:ind w:left="709" w:right="567"/>
        <w:jc w:val="both"/>
        <w:rPr>
          <w:rFonts w:ascii="Tahoma" w:hAnsi="Tahoma" w:cs="Tahoma"/>
          <w:sz w:val="16"/>
        </w:rPr>
      </w:pPr>
      <w:r w:rsidRPr="001560A2">
        <w:rPr>
          <w:rFonts w:ascii="Tahoma" w:hAnsi="Tahoma" w:cs="Tahoma"/>
          <w:sz w:val="16"/>
        </w:rPr>
        <w:t>Gost</w:t>
      </w:r>
      <w:r w:rsidR="006A1CF0" w:rsidRPr="001560A2">
        <w:rPr>
          <w:rFonts w:ascii="Tahoma" w:hAnsi="Tahoma" w:cs="Tahoma"/>
          <w:sz w:val="16"/>
        </w:rPr>
        <w:t>ja</w:t>
      </w:r>
      <w:r w:rsidRPr="001560A2">
        <w:rPr>
          <w:rFonts w:ascii="Tahoma" w:hAnsi="Tahoma" w:cs="Tahoma"/>
          <w:sz w:val="16"/>
        </w:rPr>
        <w:t xml:space="preserve"> strokovne klepetalnice:</w:t>
      </w:r>
    </w:p>
    <w:p w14:paraId="2A012998" w14:textId="77777777" w:rsidR="00A6792D" w:rsidRPr="001560A2" w:rsidRDefault="00A6792D" w:rsidP="00A6792D">
      <w:pPr>
        <w:spacing w:after="0" w:line="240" w:lineRule="auto"/>
        <w:ind w:left="709" w:right="567"/>
        <w:jc w:val="both"/>
        <w:rPr>
          <w:rFonts w:ascii="Tahoma" w:hAnsi="Tahoma" w:cs="Tahoma"/>
          <w:sz w:val="6"/>
        </w:rPr>
      </w:pPr>
    </w:p>
    <w:p w14:paraId="2C534BF7" w14:textId="16B05303" w:rsidR="004A43C4" w:rsidRPr="001560A2" w:rsidRDefault="004A43C4" w:rsidP="00A6792D">
      <w:pPr>
        <w:spacing w:after="0" w:line="240" w:lineRule="auto"/>
        <w:ind w:left="708" w:right="568"/>
        <w:jc w:val="both"/>
        <w:rPr>
          <w:rFonts w:ascii="Tahoma" w:hAnsi="Tahoma" w:cs="Tahoma"/>
          <w:b/>
          <w:sz w:val="18"/>
        </w:rPr>
      </w:pPr>
      <w:r w:rsidRPr="001560A2">
        <w:rPr>
          <w:rFonts w:ascii="Tahoma" w:hAnsi="Tahoma" w:cs="Tahoma"/>
          <w:b/>
          <w:sz w:val="18"/>
        </w:rPr>
        <w:t>Alenka KOŠOROK HUMAR</w:t>
      </w:r>
    </w:p>
    <w:p w14:paraId="1C125795" w14:textId="2ED251DD" w:rsidR="004A43C4" w:rsidRPr="004A43C4" w:rsidRDefault="001560A2" w:rsidP="00A6792D">
      <w:pPr>
        <w:spacing w:after="0" w:line="240" w:lineRule="auto"/>
        <w:ind w:left="708" w:right="568"/>
        <w:jc w:val="both"/>
        <w:rPr>
          <w:rFonts w:ascii="Tahoma" w:hAnsi="Tahoma" w:cs="Tahoma"/>
          <w:sz w:val="18"/>
        </w:rPr>
      </w:pPr>
      <w:r w:rsidRPr="001560A2">
        <w:rPr>
          <w:rFonts w:ascii="Tahoma" w:hAnsi="Tahoma" w:cs="Tahoma"/>
          <w:sz w:val="16"/>
        </w:rPr>
        <w:t>Avtorica knjižne uspešnice Hormonska joga (izšla je 2013 in ponovno v dopolnjeni obliki 2020), Alenka Košorok Humar, se z anatomijo gibanja (joga, qigong, pilates, ples) in kineziologijo besed (ljubiteljsko piše poezijo HAIKU in prozo ter se igra z besedami) ukvarja že desetletja. Je učiteljica hatha joge z dodatnimi pridobljenimi mednarodnimi diplomami Hormonske joga terapije (»Hormone Yoga Therapy«) pri znani Brazilki prof. Dinah Rodrigues (za ženske, moške in diabetike). Ima tudi mednarodno diplomo iz qigonga (»Radiant Lotus QIGONG« pri priznani qigong učiteljici Daisy Lee). Poleg tega je certificirana refleksoterapevtka in energijska zdravilka. Sicer pa že več kot trideset let dela kot odvetnica, je aktivna v Odvetniški zbornici Slovenije in vodi Odvetniško akademijo OZS.</w:t>
      </w:r>
    </w:p>
    <w:p w14:paraId="0CFF17F8" w14:textId="77777777" w:rsidR="00970270" w:rsidRPr="000278B6" w:rsidRDefault="00970270" w:rsidP="00A6792D">
      <w:pPr>
        <w:pBdr>
          <w:bottom w:val="single" w:sz="6" w:space="1" w:color="auto"/>
        </w:pBdr>
        <w:spacing w:after="0" w:line="240" w:lineRule="auto"/>
        <w:ind w:left="567" w:right="425"/>
        <w:jc w:val="both"/>
        <w:rPr>
          <w:rFonts w:ascii="Tahoma" w:hAnsi="Tahoma" w:cs="Tahoma"/>
          <w:color w:val="2E74B5" w:themeColor="accent1" w:themeShade="BF"/>
          <w:sz w:val="20"/>
        </w:rPr>
      </w:pPr>
    </w:p>
    <w:p w14:paraId="76513C03" w14:textId="77777777" w:rsidR="006719C6" w:rsidRPr="000278B6" w:rsidRDefault="006719C6" w:rsidP="00A4365C">
      <w:pPr>
        <w:spacing w:after="0" w:line="240" w:lineRule="auto"/>
        <w:jc w:val="both"/>
        <w:rPr>
          <w:rFonts w:ascii="Tahoma" w:hAnsi="Tahoma" w:cs="Tahoma"/>
          <w:color w:val="2E74B5" w:themeColor="accent1" w:themeShade="BF"/>
          <w:sz w:val="20"/>
        </w:rPr>
      </w:pPr>
    </w:p>
    <w:p w14:paraId="559B5BE8" w14:textId="77777777" w:rsidR="001560A2" w:rsidRDefault="001560A2" w:rsidP="001850F3">
      <w:pPr>
        <w:spacing w:after="0" w:line="240" w:lineRule="auto"/>
        <w:ind w:left="284"/>
        <w:jc w:val="both"/>
        <w:rPr>
          <w:rFonts w:ascii="Tahoma" w:hAnsi="Tahoma" w:cs="Tahoma"/>
          <w:b/>
          <w:sz w:val="18"/>
        </w:rPr>
      </w:pPr>
    </w:p>
    <w:p w14:paraId="4675CC6E" w14:textId="4E0ED132" w:rsidR="006F5C94" w:rsidRPr="001560A2" w:rsidRDefault="006F5C94" w:rsidP="001850F3">
      <w:pPr>
        <w:spacing w:after="0" w:line="240" w:lineRule="auto"/>
        <w:ind w:left="284"/>
        <w:jc w:val="both"/>
        <w:rPr>
          <w:rFonts w:ascii="Tahoma" w:hAnsi="Tahoma" w:cs="Tahoma"/>
          <w:b/>
          <w:sz w:val="18"/>
        </w:rPr>
      </w:pPr>
      <w:r w:rsidRPr="001560A2">
        <w:rPr>
          <w:rFonts w:ascii="Tahoma" w:hAnsi="Tahoma" w:cs="Tahoma"/>
          <w:b/>
          <w:sz w:val="18"/>
        </w:rPr>
        <w:t>Udeležba je brezplačna.</w:t>
      </w:r>
    </w:p>
    <w:p w14:paraId="25783062" w14:textId="77777777" w:rsidR="00A4365C" w:rsidRPr="001560A2" w:rsidRDefault="00A4365C" w:rsidP="001850F3">
      <w:pPr>
        <w:spacing w:after="0" w:line="240" w:lineRule="auto"/>
        <w:ind w:left="284"/>
        <w:jc w:val="both"/>
        <w:rPr>
          <w:rFonts w:ascii="Tahoma" w:hAnsi="Tahoma" w:cs="Tahoma"/>
          <w:sz w:val="18"/>
        </w:rPr>
      </w:pPr>
      <w:r w:rsidRPr="001560A2">
        <w:rPr>
          <w:rFonts w:ascii="Tahoma" w:hAnsi="Tahoma" w:cs="Tahoma"/>
          <w:sz w:val="18"/>
        </w:rPr>
        <w:t>Strokovna klepetalnica bo potekala preko spleta (na spletni platformi Zoom).</w:t>
      </w:r>
    </w:p>
    <w:p w14:paraId="0EE4EBA8" w14:textId="77777777" w:rsidR="00A4365C" w:rsidRPr="001560A2" w:rsidRDefault="00A4365C" w:rsidP="001850F3">
      <w:pPr>
        <w:spacing w:after="0" w:line="240" w:lineRule="auto"/>
        <w:ind w:left="284"/>
        <w:jc w:val="both"/>
        <w:rPr>
          <w:rFonts w:ascii="Tahoma" w:hAnsi="Tahoma" w:cs="Tahoma"/>
          <w:sz w:val="18"/>
        </w:rPr>
      </w:pPr>
      <w:r w:rsidRPr="001560A2">
        <w:rPr>
          <w:rFonts w:ascii="Tahoma" w:hAnsi="Tahoma" w:cs="Tahoma"/>
          <w:sz w:val="18"/>
        </w:rPr>
        <w:t>Na podlagi izpolnjene spletne prijavnice boste na vaš elektronski naslov pred izvedbo prejeli potrebna navodila in povezavo do spletne učilnice.</w:t>
      </w:r>
    </w:p>
    <w:p w14:paraId="7F314D84" w14:textId="3A393FF7" w:rsidR="00A4365C" w:rsidRPr="001560A2" w:rsidRDefault="00A4365C" w:rsidP="001850F3">
      <w:pPr>
        <w:spacing w:after="0" w:line="240" w:lineRule="auto"/>
        <w:ind w:left="284"/>
        <w:jc w:val="both"/>
        <w:rPr>
          <w:rFonts w:ascii="Tahoma" w:hAnsi="Tahoma" w:cs="Tahoma"/>
          <w:sz w:val="18"/>
        </w:rPr>
      </w:pPr>
      <w:r w:rsidRPr="001560A2">
        <w:rPr>
          <w:rFonts w:ascii="Tahoma" w:hAnsi="Tahoma" w:cs="Tahoma"/>
          <w:sz w:val="18"/>
        </w:rPr>
        <w:t>Za dodatne informacije smo na voljo na tel. številk</w:t>
      </w:r>
      <w:r w:rsidR="0071121A" w:rsidRPr="001560A2">
        <w:rPr>
          <w:rFonts w:ascii="Tahoma" w:hAnsi="Tahoma" w:cs="Tahoma"/>
          <w:sz w:val="18"/>
        </w:rPr>
        <w:t xml:space="preserve">i </w:t>
      </w:r>
      <w:r w:rsidR="00D53404" w:rsidRPr="001560A2">
        <w:rPr>
          <w:rFonts w:ascii="Tahoma" w:hAnsi="Tahoma" w:cs="Tahoma"/>
          <w:sz w:val="18"/>
        </w:rPr>
        <w:t>01 300 00 60 in 031 662 193</w:t>
      </w:r>
      <w:r w:rsidRPr="001560A2">
        <w:rPr>
          <w:rFonts w:ascii="Tahoma" w:hAnsi="Tahoma" w:cs="Tahoma"/>
          <w:sz w:val="18"/>
        </w:rPr>
        <w:t xml:space="preserve"> ali na elektronskem naslovu </w:t>
      </w:r>
      <w:r w:rsidR="00D53404" w:rsidRPr="001560A2">
        <w:rPr>
          <w:rFonts w:ascii="Tahoma" w:hAnsi="Tahoma" w:cs="Tahoma"/>
          <w:sz w:val="18"/>
        </w:rPr>
        <w:t xml:space="preserve">info.zdgps@gmail.com. </w:t>
      </w:r>
    </w:p>
    <w:p w14:paraId="2177B7B7" w14:textId="77777777" w:rsidR="00EC3BAC" w:rsidRPr="000278B6" w:rsidRDefault="00EC3BAC" w:rsidP="001850F3">
      <w:pPr>
        <w:ind w:left="284"/>
        <w:jc w:val="both"/>
        <w:rPr>
          <w:rFonts w:ascii="Tahoma" w:hAnsi="Tahoma" w:cs="Tahoma"/>
          <w:sz w:val="20"/>
        </w:rPr>
      </w:pPr>
    </w:p>
    <w:p w14:paraId="458B3242" w14:textId="04A51925" w:rsidR="00D53404" w:rsidRPr="001560A2" w:rsidRDefault="00EC3BAC" w:rsidP="001850F3">
      <w:pPr>
        <w:ind w:left="284"/>
        <w:jc w:val="both"/>
        <w:rPr>
          <w:rFonts w:ascii="Tahoma" w:hAnsi="Tahoma" w:cs="Tahoma"/>
          <w:sz w:val="18"/>
        </w:rPr>
      </w:pPr>
      <w:r w:rsidRPr="001560A2">
        <w:rPr>
          <w:rFonts w:ascii="Tahoma" w:hAnsi="Tahoma" w:cs="Tahoma"/>
          <w:sz w:val="18"/>
        </w:rPr>
        <w:tab/>
      </w:r>
      <w:r w:rsidR="00D53404" w:rsidRPr="001560A2">
        <w:rPr>
          <w:rFonts w:ascii="Tahoma" w:hAnsi="Tahoma" w:cs="Tahoma"/>
          <w:sz w:val="18"/>
        </w:rPr>
        <w:t xml:space="preserve">doc. dr. Etelka Korpič Horvat </w:t>
      </w:r>
      <w:r w:rsidR="00D53404" w:rsidRPr="001560A2">
        <w:rPr>
          <w:rFonts w:ascii="Tahoma" w:hAnsi="Tahoma" w:cs="Tahoma"/>
          <w:sz w:val="18"/>
        </w:rPr>
        <w:tab/>
      </w:r>
      <w:r w:rsidR="00D53404" w:rsidRPr="001560A2">
        <w:rPr>
          <w:rFonts w:ascii="Tahoma" w:hAnsi="Tahoma" w:cs="Tahoma"/>
          <w:sz w:val="18"/>
        </w:rPr>
        <w:tab/>
      </w:r>
      <w:r w:rsidR="00D53404" w:rsidRPr="001560A2">
        <w:rPr>
          <w:rFonts w:ascii="Tahoma" w:hAnsi="Tahoma" w:cs="Tahoma"/>
          <w:sz w:val="18"/>
        </w:rPr>
        <w:tab/>
      </w:r>
      <w:r w:rsidR="00D53404" w:rsidRPr="001560A2">
        <w:rPr>
          <w:rFonts w:ascii="Tahoma" w:hAnsi="Tahoma" w:cs="Tahoma"/>
          <w:sz w:val="18"/>
        </w:rPr>
        <w:tab/>
      </w:r>
      <w:r w:rsidR="00D53404" w:rsidRPr="001560A2">
        <w:rPr>
          <w:rFonts w:ascii="Tahoma" w:hAnsi="Tahoma" w:cs="Tahoma"/>
          <w:sz w:val="18"/>
        </w:rPr>
        <w:tab/>
        <w:t>ga. Branka Neffat</w:t>
      </w:r>
    </w:p>
    <w:p w14:paraId="08CFBD94" w14:textId="0D93D38D" w:rsidR="00EB3444" w:rsidRPr="001560A2" w:rsidRDefault="00D53404" w:rsidP="001850F3">
      <w:pPr>
        <w:ind w:left="284" w:firstLine="708"/>
        <w:jc w:val="both"/>
        <w:rPr>
          <w:rFonts w:ascii="Tahoma" w:hAnsi="Tahoma" w:cs="Tahoma"/>
          <w:sz w:val="18"/>
        </w:rPr>
      </w:pPr>
      <w:r w:rsidRPr="001560A2">
        <w:rPr>
          <w:rFonts w:ascii="Tahoma" w:hAnsi="Tahoma" w:cs="Tahoma"/>
          <w:sz w:val="18"/>
        </w:rPr>
        <w:t xml:space="preserve">predsednica ZDGPS </w:t>
      </w:r>
      <w:r w:rsidRPr="001560A2">
        <w:rPr>
          <w:rFonts w:ascii="Tahoma" w:hAnsi="Tahoma" w:cs="Tahoma"/>
          <w:sz w:val="18"/>
        </w:rPr>
        <w:tab/>
      </w:r>
      <w:r w:rsidRPr="001560A2">
        <w:rPr>
          <w:rFonts w:ascii="Tahoma" w:hAnsi="Tahoma" w:cs="Tahoma"/>
          <w:sz w:val="18"/>
        </w:rPr>
        <w:tab/>
      </w:r>
      <w:r w:rsidRPr="001560A2">
        <w:rPr>
          <w:rFonts w:ascii="Tahoma" w:hAnsi="Tahoma" w:cs="Tahoma"/>
          <w:sz w:val="18"/>
        </w:rPr>
        <w:tab/>
      </w:r>
      <w:r w:rsidRPr="001560A2">
        <w:rPr>
          <w:rFonts w:ascii="Tahoma" w:hAnsi="Tahoma" w:cs="Tahoma"/>
          <w:sz w:val="18"/>
        </w:rPr>
        <w:tab/>
      </w:r>
      <w:r w:rsidRPr="001560A2">
        <w:rPr>
          <w:rFonts w:ascii="Tahoma" w:hAnsi="Tahoma" w:cs="Tahoma"/>
          <w:sz w:val="18"/>
        </w:rPr>
        <w:tab/>
      </w:r>
      <w:r w:rsidRPr="001560A2">
        <w:rPr>
          <w:rFonts w:ascii="Tahoma" w:hAnsi="Tahoma" w:cs="Tahoma"/>
          <w:sz w:val="18"/>
        </w:rPr>
        <w:tab/>
        <w:t>podpredsednica ZDGPS</w:t>
      </w:r>
    </w:p>
    <w:sectPr w:rsidR="00EB3444" w:rsidRPr="001560A2" w:rsidSect="006719C6">
      <w:pgSz w:w="11906" w:h="16838"/>
      <w:pgMar w:top="284" w:right="141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98CD6" w14:textId="77777777" w:rsidR="00B53155" w:rsidRDefault="00B53155" w:rsidP="006719C6">
      <w:pPr>
        <w:spacing w:after="0" w:line="240" w:lineRule="auto"/>
      </w:pPr>
      <w:r>
        <w:separator/>
      </w:r>
    </w:p>
  </w:endnote>
  <w:endnote w:type="continuationSeparator" w:id="0">
    <w:p w14:paraId="1D724874" w14:textId="77777777" w:rsidR="00B53155" w:rsidRDefault="00B53155" w:rsidP="0067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ACB2" w14:textId="77777777" w:rsidR="00B53155" w:rsidRDefault="00B53155" w:rsidP="006719C6">
      <w:pPr>
        <w:spacing w:after="0" w:line="240" w:lineRule="auto"/>
      </w:pPr>
      <w:r>
        <w:separator/>
      </w:r>
    </w:p>
  </w:footnote>
  <w:footnote w:type="continuationSeparator" w:id="0">
    <w:p w14:paraId="6593B709" w14:textId="77777777" w:rsidR="00B53155" w:rsidRDefault="00B53155" w:rsidP="00671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467AB"/>
    <w:multiLevelType w:val="hybridMultilevel"/>
    <w:tmpl w:val="89A6485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A03653"/>
    <w:multiLevelType w:val="hybridMultilevel"/>
    <w:tmpl w:val="89A64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B0931FF"/>
    <w:multiLevelType w:val="hybridMultilevel"/>
    <w:tmpl w:val="E8187CCE"/>
    <w:lvl w:ilvl="0" w:tplc="0E820FFE">
      <w:numFmt w:val="bullet"/>
      <w:lvlText w:val="-"/>
      <w:lvlJc w:val="left"/>
      <w:pPr>
        <w:ind w:left="1776" w:hanging="360"/>
      </w:pPr>
      <w:rPr>
        <w:rFonts w:ascii="Tahoma" w:eastAsiaTheme="minorHAnsi" w:hAnsi="Tahoma" w:cs="Tahoma"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5D3C0CAE"/>
    <w:multiLevelType w:val="hybridMultilevel"/>
    <w:tmpl w:val="6118511A"/>
    <w:lvl w:ilvl="0" w:tplc="2E2E0050">
      <w:numFmt w:val="bullet"/>
      <w:lvlText w:val="-"/>
      <w:lvlJc w:val="left"/>
      <w:pPr>
        <w:ind w:left="927" w:hanging="360"/>
      </w:pPr>
      <w:rPr>
        <w:rFonts w:ascii="Tahoma" w:eastAsiaTheme="minorHAnsi"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 w15:restartNumberingAfterBreak="0">
    <w:nsid w:val="60CC3E3B"/>
    <w:multiLevelType w:val="hybridMultilevel"/>
    <w:tmpl w:val="41CC8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FA7332"/>
    <w:multiLevelType w:val="hybridMultilevel"/>
    <w:tmpl w:val="23B2DF8E"/>
    <w:lvl w:ilvl="0" w:tplc="E8C2D808">
      <w:numFmt w:val="bullet"/>
      <w:lvlText w:val="-"/>
      <w:lvlJc w:val="left"/>
      <w:pPr>
        <w:ind w:left="927" w:hanging="360"/>
      </w:pPr>
      <w:rPr>
        <w:rFonts w:ascii="Tahoma" w:eastAsiaTheme="minorHAnsi"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55"/>
    <w:rsid w:val="00027017"/>
    <w:rsid w:val="000278B6"/>
    <w:rsid w:val="0006589F"/>
    <w:rsid w:val="00080246"/>
    <w:rsid w:val="00093BF9"/>
    <w:rsid w:val="000A3A84"/>
    <w:rsid w:val="00105AF1"/>
    <w:rsid w:val="001464A9"/>
    <w:rsid w:val="00155EA5"/>
    <w:rsid w:val="001560A2"/>
    <w:rsid w:val="001850F3"/>
    <w:rsid w:val="001B3896"/>
    <w:rsid w:val="002011CA"/>
    <w:rsid w:val="00212478"/>
    <w:rsid w:val="00262FB5"/>
    <w:rsid w:val="002D281F"/>
    <w:rsid w:val="002F3D55"/>
    <w:rsid w:val="002F608F"/>
    <w:rsid w:val="00312ACD"/>
    <w:rsid w:val="00331E98"/>
    <w:rsid w:val="003C53EE"/>
    <w:rsid w:val="00413F8F"/>
    <w:rsid w:val="00443743"/>
    <w:rsid w:val="00453320"/>
    <w:rsid w:val="00467F8D"/>
    <w:rsid w:val="00493C88"/>
    <w:rsid w:val="004A43C4"/>
    <w:rsid w:val="004B4F17"/>
    <w:rsid w:val="00536FED"/>
    <w:rsid w:val="005520E3"/>
    <w:rsid w:val="005533AF"/>
    <w:rsid w:val="005A7741"/>
    <w:rsid w:val="005B3C51"/>
    <w:rsid w:val="005E652C"/>
    <w:rsid w:val="006525EB"/>
    <w:rsid w:val="006719C6"/>
    <w:rsid w:val="006916EE"/>
    <w:rsid w:val="006A1CF0"/>
    <w:rsid w:val="006C62A2"/>
    <w:rsid w:val="006F2025"/>
    <w:rsid w:val="006F5C94"/>
    <w:rsid w:val="0071121A"/>
    <w:rsid w:val="00787A47"/>
    <w:rsid w:val="00825FB9"/>
    <w:rsid w:val="0084720A"/>
    <w:rsid w:val="00866E6A"/>
    <w:rsid w:val="00893FE1"/>
    <w:rsid w:val="00895AB4"/>
    <w:rsid w:val="008B5A44"/>
    <w:rsid w:val="00912A27"/>
    <w:rsid w:val="009172F0"/>
    <w:rsid w:val="00923CE1"/>
    <w:rsid w:val="00970270"/>
    <w:rsid w:val="009E7D51"/>
    <w:rsid w:val="00A10DCB"/>
    <w:rsid w:val="00A4365C"/>
    <w:rsid w:val="00A50D5D"/>
    <w:rsid w:val="00A630C6"/>
    <w:rsid w:val="00A6792D"/>
    <w:rsid w:val="00A96FCE"/>
    <w:rsid w:val="00AC0598"/>
    <w:rsid w:val="00AC54BF"/>
    <w:rsid w:val="00AD29D0"/>
    <w:rsid w:val="00AF66E3"/>
    <w:rsid w:val="00B16971"/>
    <w:rsid w:val="00B53155"/>
    <w:rsid w:val="00B80275"/>
    <w:rsid w:val="00C46E4D"/>
    <w:rsid w:val="00CA5F0C"/>
    <w:rsid w:val="00D140A8"/>
    <w:rsid w:val="00D25385"/>
    <w:rsid w:val="00D53404"/>
    <w:rsid w:val="00D84EC5"/>
    <w:rsid w:val="00E16783"/>
    <w:rsid w:val="00E33FF7"/>
    <w:rsid w:val="00E63A24"/>
    <w:rsid w:val="00E80FC5"/>
    <w:rsid w:val="00EB3444"/>
    <w:rsid w:val="00EC3BAC"/>
    <w:rsid w:val="00EF0F45"/>
    <w:rsid w:val="00F10421"/>
    <w:rsid w:val="00F10891"/>
    <w:rsid w:val="00F87DE7"/>
    <w:rsid w:val="00FB4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AABC"/>
  <w15:chartTrackingRefBased/>
  <w15:docId w15:val="{5D9A7616-5571-46EB-8E80-E47A3F0F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1E98"/>
    <w:pPr>
      <w:ind w:left="720"/>
      <w:contextualSpacing/>
    </w:pPr>
  </w:style>
  <w:style w:type="paragraph" w:styleId="Besedilooblaka">
    <w:name w:val="Balloon Text"/>
    <w:basedOn w:val="Navaden"/>
    <w:link w:val="BesedilooblakaZnak"/>
    <w:uiPriority w:val="99"/>
    <w:semiHidden/>
    <w:unhideWhenUsed/>
    <w:rsid w:val="00331E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1E98"/>
    <w:rPr>
      <w:rFonts w:ascii="Segoe UI" w:hAnsi="Segoe UI" w:cs="Segoe UI"/>
      <w:sz w:val="18"/>
      <w:szCs w:val="18"/>
    </w:rPr>
  </w:style>
  <w:style w:type="paragraph" w:styleId="Intenzivencitat">
    <w:name w:val="Intense Quote"/>
    <w:basedOn w:val="Navaden"/>
    <w:next w:val="Navaden"/>
    <w:link w:val="IntenzivencitatZnak"/>
    <w:uiPriority w:val="30"/>
    <w:qFormat/>
    <w:rsid w:val="00A4365C"/>
    <w:pPr>
      <w:pBdr>
        <w:top w:val="single" w:sz="4" w:space="10" w:color="5B9BD5" w:themeColor="accent1"/>
        <w:bottom w:val="single" w:sz="4" w:space="10" w:color="5B9BD5" w:themeColor="accent1"/>
      </w:pBdr>
      <w:spacing w:before="360" w:after="360"/>
      <w:ind w:left="864" w:right="864"/>
      <w:jc w:val="center"/>
    </w:pPr>
    <w:rPr>
      <w:b/>
      <w:i/>
      <w:iCs/>
      <w:color w:val="2E74B5" w:themeColor="accent1" w:themeShade="BF"/>
    </w:rPr>
  </w:style>
  <w:style w:type="character" w:customStyle="1" w:styleId="IntenzivencitatZnak">
    <w:name w:val="Intenziven citat Znak"/>
    <w:basedOn w:val="Privzetapisavaodstavka"/>
    <w:link w:val="Intenzivencitat"/>
    <w:uiPriority w:val="30"/>
    <w:rsid w:val="00A4365C"/>
    <w:rPr>
      <w:b/>
      <w:i/>
      <w:iCs/>
      <w:color w:val="2E74B5" w:themeColor="accent1" w:themeShade="BF"/>
    </w:rPr>
  </w:style>
  <w:style w:type="character" w:styleId="Hiperpovezava">
    <w:name w:val="Hyperlink"/>
    <w:basedOn w:val="Privzetapisavaodstavka"/>
    <w:uiPriority w:val="99"/>
    <w:unhideWhenUsed/>
    <w:rsid w:val="00A4365C"/>
    <w:rPr>
      <w:color w:val="0563C1" w:themeColor="hyperlink"/>
      <w:u w:val="single"/>
    </w:rPr>
  </w:style>
  <w:style w:type="paragraph" w:styleId="Glava">
    <w:name w:val="header"/>
    <w:basedOn w:val="Navaden"/>
    <w:link w:val="GlavaZnak"/>
    <w:uiPriority w:val="99"/>
    <w:unhideWhenUsed/>
    <w:rsid w:val="006719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719C6"/>
  </w:style>
  <w:style w:type="paragraph" w:styleId="Noga">
    <w:name w:val="footer"/>
    <w:basedOn w:val="Navaden"/>
    <w:link w:val="NogaZnak"/>
    <w:uiPriority w:val="99"/>
    <w:unhideWhenUsed/>
    <w:rsid w:val="006719C6"/>
    <w:pPr>
      <w:tabs>
        <w:tab w:val="center" w:pos="4536"/>
        <w:tab w:val="right" w:pos="9072"/>
      </w:tabs>
      <w:spacing w:after="0" w:line="240" w:lineRule="auto"/>
    </w:pPr>
  </w:style>
  <w:style w:type="character" w:customStyle="1" w:styleId="NogaZnak">
    <w:name w:val="Noga Znak"/>
    <w:basedOn w:val="Privzetapisavaodstavka"/>
    <w:link w:val="Noga"/>
    <w:uiPriority w:val="99"/>
    <w:rsid w:val="0067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442</Words>
  <Characters>2521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Tajnistvo1</dc:creator>
  <cp:keywords/>
  <dc:description/>
  <cp:lastModifiedBy>Tajnistvo1</cp:lastModifiedBy>
  <cp:revision>14</cp:revision>
  <cp:lastPrinted>2022-01-12T13:13:00Z</cp:lastPrinted>
  <dcterms:created xsi:type="dcterms:W3CDTF">2022-01-05T11:20:00Z</dcterms:created>
  <dcterms:modified xsi:type="dcterms:W3CDTF">2022-01-12T13:33:00Z</dcterms:modified>
</cp:coreProperties>
</file>